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淄博市统计局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年，市统计局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市委市政府的坚强领导下，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断加强政务信息公开力度，创新公开培训方式，按照“以公开为常态，不公开为例外”的原则，圆满完成各项政务公开工作任务。本年度报告根据《中华人民共和国政府信息公开条例》和《国务院办公厅政府信息与政务公开办公室关于印发&lt;中华人民共和国政府信息公开工作年度报告格式&gt;的通知》（国办公开办函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2021〕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）相关要求编制。本年度报告中所列数据的统计期限自2022年1月1日起，至2022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年12月31日止。如对报告内容有疑问，请与淄博市统计局联系（地址：淄博市张店区联通路306号；邮编：255095；电话：0533-2180324；邮箱：zbstjjbgs@zb.shandong.cn）。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现将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关情况报告如下：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市统计局紧紧围绕市委市政府关于政务公开工作的各项要求，印发《淄博市统计局信息主动公开基本目录》，强化统计数据、统计信息的主动公开，积极拓宽信息公开的广度和深度，加大依申请公开的工作力度，不断健全完善各项制度，各项政务信息公开工作高质量完成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多措并举做好主动信息公开工作。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聚焦市委市政府中心工作，认真做好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统计年鉴、统计公报、统计月度数据的发布和管理，创新公开形式，充分利用新闻媒体、统计法宣传日等方式主动公开政府信息。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2022年，累计通过政务公开主动公开信息</w: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1638300</wp:posOffset>
            </wp:positionV>
            <wp:extent cx="5492750" cy="2510155"/>
            <wp:effectExtent l="0" t="0" r="12700" b="444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50余条、工作动态28条，通过淄博市统计信息外网主动公开信息118条，发布微信171篇，领导干部解读2条，文稿解读、图片解读各1条，人事类信息2条。统计公报、统计年鉴均于发布后的5个工作日内在市局外网进行公开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48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2714625</wp:posOffset>
            </wp:positionV>
            <wp:extent cx="5593080" cy="2843530"/>
            <wp:effectExtent l="4445" t="4445" r="22225" b="9525"/>
            <wp:wrapSquare wrapText="bothSides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严格程序规范做好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依申请公开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年，收到政府信息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依申请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申请涉及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劳动工资、人口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等统计数据有关情况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并严格按照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依申请公开办理流程和办理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要求，高标准按期完成办结。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依申请公开办理件数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24件，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比202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年增加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政民互动平台进行迁移，在新的平台启用以前，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领导信箱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办理19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）政府信息管理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及时动态更新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2022年，市统计局不断强化统计信息化手段，建立健全政府信息管理动态调整机制，及时动态调整领导班子、政务动态、人事信息、政务要闻等需公众知晓的信息，确保公众的参与权、知情权。2022年，严格做好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统计数据、统计年鉴、统计公报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等统计信息分析板块在市政府网站的公开，及时公开数据，为群众知悉全市经济发展情况提供及时、便捷、有效的数据分析。2022年我局没有制定相关规范性文件，也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没有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接到相关举报、投诉、行政复议和行政诉讼，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没有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在政府信息公开工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作出现失误泄密情况。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楷体" w:hAnsi="楷体" w:eastAsia="仿宋_GB2312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平台建设情况。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严格按照《条例》要求，强化沟通协调，健全完善市统计局法定信息公开专栏，主动公开发布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《淄博市统计局政府信息公开目录》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，认真调整《淄博市统计局信息公开指南》，进一步压实工作责任，确保政务公开各栏目责任明确。进一步规范设置各政府信息栏目，在“行政执法”栏目下设置“执法岗位信息”栏目，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方便群众查阅和提出申请。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在市普查调查中心增加1名微信后台管理员，确保微信及时动态更新。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8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265430</wp:posOffset>
            </wp:positionV>
            <wp:extent cx="5607685" cy="3571240"/>
            <wp:effectExtent l="0" t="0" r="12065" b="10160"/>
            <wp:wrapSquare wrapText="bothSides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8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147320</wp:posOffset>
            </wp:positionV>
            <wp:extent cx="4485640" cy="3006090"/>
            <wp:effectExtent l="0" t="0" r="10160" b="3810"/>
            <wp:wrapSquare wrapText="bothSides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（五）监督保障情况。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市统计局进一步加强政务公开体质机制建设，不断充实政务公开工作力量。明确由专门科室负责政务公开工作，所有科室共同参与的工作方式，指定专职人员负责政府信息公开工作。年初制定2022年政务公开培训计划，组织各科室人员参加政务公开培训，不断提高全局人员的政务公开工作水平和业务素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8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240665</wp:posOffset>
            </wp:positionV>
            <wp:extent cx="5613400" cy="3404235"/>
            <wp:effectExtent l="0" t="0" r="6350" b="5715"/>
            <wp:wrapSquare wrapText="bothSides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left"/>
        <w:textAlignment w:val="auto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7"/>
        <w:tblpPr w:leftFromText="180" w:rightFromText="180" w:vertAnchor="text" w:horzAnchor="page" w:tblpX="1657" w:tblpY="55"/>
        <w:tblOverlap w:val="never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1584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制发件数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废止件数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规章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规范性文件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行政许可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本年处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行政处罚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行政强制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本年收费金额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行政事业性收费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left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Times New Roman" w:hAnsi="Times New Roman" w:eastAsia="仿宋_GB2312" w:cs="Times New Roman"/>
          <w:b/>
          <w:i w:val="0"/>
          <w:caps w:val="0"/>
          <w:color w:val="3D3D3D"/>
          <w:spacing w:val="0"/>
          <w:sz w:val="19"/>
          <w:szCs w:val="19"/>
          <w:u w:val="none"/>
        </w:rPr>
        <w:t> </w:t>
      </w:r>
      <w:r>
        <w:rPr>
          <w:rStyle w:val="9"/>
          <w:rFonts w:hint="default" w:ascii="Times New Roman" w:hAnsi="Times New Roman" w:eastAsia="仿宋_GB2312" w:cs="Times New Roman"/>
          <w:b/>
          <w:i w:val="0"/>
          <w:caps w:val="0"/>
          <w:color w:val="3D3D3D"/>
          <w:spacing w:val="0"/>
          <w:sz w:val="19"/>
          <w:szCs w:val="19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7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201"/>
        <w:gridCol w:w="2174"/>
        <w:gridCol w:w="348"/>
        <w:gridCol w:w="549"/>
        <w:gridCol w:w="549"/>
        <w:gridCol w:w="549"/>
        <w:gridCol w:w="549"/>
        <w:gridCol w:w="56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453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08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53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3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275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53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（一）予以公开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（二）部分公开（区分处理的，只计这一情形，不计其他情形）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（三）不予公开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1．属于国家秘密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2．其他法律行政法规禁止公开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3．危及“三安全一稳定”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4．保护第三方合法权益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5．属于三类内部事务信息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6．属于四类过程性信息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7．属于行政执法案卷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8．属于行政查询事项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（四）无法提供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1．本机关不掌握相关政府信息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2．没有现成信息需要另行制作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3．补正后申请内容仍不明确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（五）不予处理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1．信访举报投诉类申请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2．重复申请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3．要求提供公开出版物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4．无正当理由大量反复申请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5．要求行政机关确认或重新出具已获取信息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4372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（六）其他处理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  <w:t>3.其他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36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4372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（七）总计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因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工作被申请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行政复议、行政诉讼情况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572"/>
        <w:gridCol w:w="572"/>
        <w:gridCol w:w="548"/>
        <w:gridCol w:w="487"/>
        <w:gridCol w:w="572"/>
        <w:gridCol w:w="572"/>
        <w:gridCol w:w="572"/>
        <w:gridCol w:w="572"/>
        <w:gridCol w:w="353"/>
        <w:gridCol w:w="694"/>
        <w:gridCol w:w="525"/>
        <w:gridCol w:w="622"/>
        <w:gridCol w:w="573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299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52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4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64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3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政府信息公开工作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改进措施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（一）存在主要问题：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市统计局在市委市政府的坚强领导下，聚焦全市经济发展大局，持续提高统计政务公开能力和水平，多形式、多领域、多行业开展统计服务，政务公开的质效明显提升。但与市委、市政府的要求相比还有一定的差距和不足，主要表现在：一是信息公开创新性有待进一步加强。创新公开的方式主要是以文字形式展示，以视频、图表等方式展示的多样性不足。比如政策解读方面，从领导、专家和媒体多角度、多频次解读上不足；二是网站公开的规范性有待进一步提升。有的信息发布的过程中，存在格式不一致、要素不完备等的问题。比如规范性文件上传的过程中，没有严格按照全市行政规范性文件和其他文件上传格式要求，认真做好规范性文件的上传。双随机一公开方面，要素事项类别和实施层级有待进一步完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改进措施及整改效果：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统计局立即组织专门人员对存在的问题进行逐一整改。一是针对内容不规范的问题，认真研究全市政务公开格式，逐条对应、逐项审核、逐一完善，将部门文件的发布严格按照要求进行公开；二是针对创新性不足的问题，我们深挖解读方式，强化意见征集，加大政策解读力度，进一步做好部门文件、统计数据等的解读，拓宽形式、丰富内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年，市统计局没有收取任何政府信息公开信息处理费。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（二）落实上级年度政务公开工作要点情况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年，市统计局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国家、省、市关于全面推进政务公开的要求，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贯彻落实《2022年淄博市政务公开工作方案》，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持续加强统计政务公开队伍建设，不断夯实平台管理工作基础，加强与大数据局等网站管理部门的对接，增强网站公开的力度。做好与市政府政务公开办的沟通，持续提高政务公开的法治化、标准化、规范化水平，用全面真实准确的统计数据客观反映全市经济社会发展情况，为全市政务公开做出统计应有的贡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（三）人大代表建议和政协提案办理情况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年，收到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人大及政协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建议提案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并按期限按要求进行办理。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　　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淄博市统计局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center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098BA"/>
    <w:multiLevelType w:val="singleLevel"/>
    <w:tmpl w:val="C0C098B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ZGJhOGNhMTAwMTlmODJiMzJhNTk3ZjhiOWZlYWMifQ=="/>
  </w:docVars>
  <w:rsids>
    <w:rsidRoot w:val="611F187E"/>
    <w:rsid w:val="07317A23"/>
    <w:rsid w:val="08E27186"/>
    <w:rsid w:val="110C54AE"/>
    <w:rsid w:val="2E096A22"/>
    <w:rsid w:val="34D938D8"/>
    <w:rsid w:val="36650CCA"/>
    <w:rsid w:val="40CC1C16"/>
    <w:rsid w:val="528F2168"/>
    <w:rsid w:val="54601DBA"/>
    <w:rsid w:val="611B3EDA"/>
    <w:rsid w:val="611F187E"/>
    <w:rsid w:val="7DDE85C1"/>
    <w:rsid w:val="BE9F2E18"/>
    <w:rsid w:val="BED668DA"/>
    <w:rsid w:val="FFB8B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&#21407;E&#30424;\2021&#24180;\&#25919;&#21153;&#20844;&#24320;\&#21508;&#21306;&#21439;&#21442;&#20250;&#20154;&#21592;&#24773;&#20917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2022</a:t>
            </a:r>
            <a:r>
              <a:rPr altLang="en-US"/>
              <a:t>年政府信息公开发布有关情况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[各区县参会人员情况表.xlsx]Sheet1!$F$5:$F$7</c:f>
              <c:strCache>
                <c:ptCount val="3"/>
                <c:pt idx="0">
                  <c:v>主动公开信息</c:v>
                </c:pt>
                <c:pt idx="1">
                  <c:v>微信信息</c:v>
                </c:pt>
                <c:pt idx="2">
                  <c:v>人事类信息</c:v>
                </c:pt>
              </c:strCache>
            </c:strRef>
          </c:cat>
          <c:val>
            <c:numRef>
              <c:f>[各区县参会人员情况表.xlsx]Sheet1!$G$5:$G$7</c:f>
              <c:numCache>
                <c:formatCode>General</c:formatCode>
                <c:ptCount val="3"/>
                <c:pt idx="0">
                  <c:v>118</c:v>
                </c:pt>
                <c:pt idx="1">
                  <c:v>171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7121862"/>
        <c:axId val="509370846"/>
      </c:barChart>
      <c:catAx>
        <c:axId val="31712186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09370846"/>
        <c:crosses val="autoZero"/>
        <c:auto val="1"/>
        <c:lblAlgn val="ctr"/>
        <c:lblOffset val="100"/>
        <c:noMultiLvlLbl val="0"/>
      </c:catAx>
      <c:valAx>
        <c:axId val="50937084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712186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2991</Words>
  <Characters>3114</Characters>
  <Lines>0</Lines>
  <Paragraphs>0</Paragraphs>
  <TotalTime>14</TotalTime>
  <ScaleCrop>false</ScaleCrop>
  <LinksUpToDate>false</LinksUpToDate>
  <CharactersWithSpaces>3194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2021-01-12T06:25:00Z</dcterms:created>
  <dc:creator>hzq</dc:creator>
  <cp:lastModifiedBy>京华</cp:lastModifiedBy>
  <cp:lastPrinted>2021-01-12T08:05:00Z</cp:lastPrinted>
  <dcterms:modified xsi:type="dcterms:W3CDTF">2023-02-08T07:46:43Z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30FF925135294944AD2884111A62A410</vt:lpwstr>
  </property>
</Properties>
</file>