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淄博市统计局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年，市统计局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在市委市政府的坚强领导下，按照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《中华人民共和国政府信息公开条例》（以下简称《条例》）和《山东省政府信息公开办法》（以下简称《办法》）有关规定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的要求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落实“公开为原则、不公开为例外”的要求，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不断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力度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加强政务公开力量，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切实保障人民群众知情权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参与权表达权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。现将相关工作情况报告如下：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主动公开信息情况。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为拓展政府信息公开工作渠道，我局在做好新闻发布会、电话咨询、现场接待等工作的基础上，充分利用统计网站的优势，加强统计年鉴、统计公报、统计月度数据的发布和管理，做好网上咨询的处理。根据信息公开咨询的实际情况，我局在咨询处理过程中，加强与社会公众的沟通，采取各种咨询方式相结合，以获取较好的处理效果。严格按照《条例》《办法》要求，创新公开形式，主动公开政府信息，建立完善防范化解重大风险栏目，及时公开相关政策文件和工作动态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同时，充分利用新闻媒体、统计法宣传日等方式主动公开政府信息。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2020年，我局共累计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主动公开政府信息347条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发布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微信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105 条，淄博市政府信息网上报机构领导、设置及人事类信息7条，政策、规范性文件信息10条，业务工作224条，公报1条。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（二）依申请公开情况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年，收到政府信息公开申请件已经按时办结，在此过程中无信息公开收费情况。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（三）政府信息管理情况。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围绕做好助推淄博高质量发展、优化营商环境、统计服务等信息公开，强化信息化手段、做好政务公开基础性工作等方面，进一步建立健全政府信息公开制度体系。按时办理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建议提案，其中，办理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建议1件。未接到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建议提案。未接到相关举报、投诉、行政复议和行政诉讼，未在政府信息公开工作出现失误泄密情况。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（四）平台建设情况。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在市政府门户网站设立了市统计局政府信息公开专栏，主动公布《淄博市统计局政府信息公开目录》和《淄博市统计局信息公开指南》，制定了信息分类和编排体系，明确职责范围内负责主动或依申请公开的各类政府信息，并对主动公开和依申请公开等信息获取方式进行了详细说明，方便群众查阅和提出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（五）监督保障情况。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根据工作需要，结合局“三定”方案，调整政务公开领导小组，确定全局政府信息公开工作承担机构，指定1名同志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负责日常政府信息公开工作。领导小组定期对信息公开的内容进行监督检查，确保及时全面，准确翔实。制定局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年度政务公开培训计划，积极组织各科室参加政府信息公开工作培训、会议，工作人员的业务水平明显提高。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pPr w:leftFromText="180" w:rightFromText="180" w:vertAnchor="text" w:horzAnchor="page" w:tblpX="1657" w:tblpY="55"/>
        <w:tblOverlap w:val="never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1584"/>
        <w:gridCol w:w="1620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6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本年新制作数量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公开数量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对外公开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规范性文件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本年增</w:t>
            </w:r>
            <w:r>
              <w:rPr>
                <w:color w:val="333333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减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其他对外管理服务事项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本年增</w:t>
            </w:r>
            <w:r>
              <w:rPr>
                <w:color w:val="333333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减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4501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本年增</w:t>
            </w:r>
            <w:r>
              <w:rPr>
                <w:color w:val="333333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4501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采购项目数量</w:t>
            </w:r>
          </w:p>
        </w:tc>
        <w:tc>
          <w:tcPr>
            <w:tcW w:w="4501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政府集中采购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4501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  <w:t>119.8万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/>
        <w:jc w:val="left"/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19"/>
          <w:szCs w:val="19"/>
          <w:u w:val="none"/>
        </w:rPr>
        <w:t> </w:t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19"/>
          <w:szCs w:val="19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201"/>
        <w:gridCol w:w="2174"/>
        <w:gridCol w:w="348"/>
        <w:gridCol w:w="549"/>
        <w:gridCol w:w="549"/>
        <w:gridCol w:w="549"/>
        <w:gridCol w:w="549"/>
        <w:gridCol w:w="5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3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自然人</w:t>
            </w:r>
          </w:p>
        </w:tc>
        <w:tc>
          <w:tcPr>
            <w:tcW w:w="275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法人或其他组织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5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商业企业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科研机构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社会公益组织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法律服务机构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5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三、本年度办理结果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（一）予以公开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（二）部分公开（区分处理的，只计这一情形，不计其他情形）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（三）不予公开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1．属于国家秘密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2．其他法律行政法规禁止公开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3．危及“三安全一稳定”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4．保护第三方合法权益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5．属于三类内部事务信息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6．属于四类过程性信息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7．属于行政执法案卷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8．属于行政查询事项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（四）无法提供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1．本机关不掌握相关政府信息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2．没有现成信息需要另行制作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3．补正后申请内容仍不明确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（五）不予处理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1．信访举报投诉类申请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2．重复申请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3．要求提供公开出版物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4．无正当理由大量反复申请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144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5．要求行政机关确认或重新出具已获取信息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4372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（六）其他处理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4372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  <w:t>（七）总计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四、结转下年度继续办理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 四、政府信息公开行政复议、行政诉讼情况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572"/>
        <w:gridCol w:w="572"/>
        <w:gridCol w:w="548"/>
        <w:gridCol w:w="487"/>
        <w:gridCol w:w="572"/>
        <w:gridCol w:w="572"/>
        <w:gridCol w:w="572"/>
        <w:gridCol w:w="572"/>
        <w:gridCol w:w="353"/>
        <w:gridCol w:w="694"/>
        <w:gridCol w:w="525"/>
        <w:gridCol w:w="622"/>
        <w:gridCol w:w="573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99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行政复议</w:t>
            </w:r>
          </w:p>
        </w:tc>
        <w:tc>
          <w:tcPr>
            <w:tcW w:w="552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5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5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4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总计</w:t>
            </w:r>
          </w:p>
        </w:tc>
        <w:tc>
          <w:tcPr>
            <w:tcW w:w="264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未经复议直接起诉</w:t>
            </w:r>
          </w:p>
        </w:tc>
        <w:tc>
          <w:tcPr>
            <w:tcW w:w="288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5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5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004372"/>
                <w:sz w:val="24"/>
                <w:szCs w:val="24"/>
              </w:rPr>
            </w:pP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总计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、存在的主要问题和改进措施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存在主要问题：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我局政府信息公开工作主要存在以下问题：一是相关科室政府信息公开意识不强，认识有待进一步提高；二是信息公开内容广度和深度还不够；三是信息公开形式有待拓展。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改进措施：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．进一步规范信息公开程序。根据《条例》要求，逐步健全政府信息公开制度，提高工作效能、转变工作观念、探索工作方法，不断推进政府信息公开工作规范运行。2．进一步充实信息公开内容。按照全市政府信息公开的要求，围绕公众关注的社会经济发展情况，加强统计调研和信息梳理，不断充实完善政府信息公开内容。3．进一步提高网站服务功能。整合网站信息资源，合理设置信息公开栏目界面，逐步完善查询方式，不断提高统计网站服务效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                          淄博市统计局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187E"/>
    <w:rsid w:val="110C54AE"/>
    <w:rsid w:val="34D938D8"/>
    <w:rsid w:val="611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2021-01-11T06:25:00Z</dcterms:created>
  <dc:creator>hzq</dc:creator>
  <cp:lastModifiedBy>hzq</cp:lastModifiedBy>
  <cp:lastPrinted>2021-01-11T08:05:00Z</cp:lastPrinted>
  <dcterms:modified xsi:type="dcterms:W3CDTF">2021-03-10T07:42:57Z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